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E1" w:rsidRDefault="00A45FE1" w:rsidP="00374D75">
      <w:pPr>
        <w:spacing w:after="75" w:line="240" w:lineRule="auto"/>
        <w:outlineLvl w:val="1"/>
        <w:rPr>
          <w:rFonts w:ascii="Arial" w:eastAsia="Times New Roman" w:hAnsi="Arial" w:cs="Arial"/>
          <w:b/>
          <w:bCs/>
          <w:caps/>
          <w:color w:val="153E61"/>
          <w:sz w:val="36"/>
          <w:szCs w:val="36"/>
          <w:lang w:eastAsia="ru-RU"/>
        </w:rPr>
      </w:pPr>
    </w:p>
    <w:p w:rsidR="00DB0757" w:rsidRDefault="00374D75" w:rsidP="00DB0757">
      <w:pPr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C00000"/>
          <w:sz w:val="28"/>
          <w:szCs w:val="28"/>
          <w:lang w:eastAsia="ru-RU"/>
        </w:rPr>
      </w:pPr>
      <w:hyperlink r:id="rId6" w:history="1">
        <w:r w:rsidR="00DB0757" w:rsidRPr="00374D75">
          <w:rPr>
            <w:rFonts w:ascii="Arial" w:eastAsia="Times New Roman" w:hAnsi="Arial" w:cs="Arial"/>
            <w:b/>
            <w:bCs/>
            <w:caps/>
            <w:color w:val="C00000"/>
            <w:sz w:val="28"/>
            <w:szCs w:val="28"/>
            <w:lang w:eastAsia="ru-RU"/>
          </w:rPr>
          <w:t>ПАМЯТКА</w:t>
        </w:r>
        <w:r>
          <w:rPr>
            <w:rFonts w:ascii="Arial" w:eastAsia="Times New Roman" w:hAnsi="Arial" w:cs="Arial"/>
            <w:b/>
            <w:bCs/>
            <w:caps/>
            <w:color w:val="C00000"/>
            <w:sz w:val="28"/>
            <w:szCs w:val="28"/>
            <w:lang w:eastAsia="ru-RU"/>
          </w:rPr>
          <w:t xml:space="preserve"> 4.  ДЕЙСТВИЯ взрослого населения </w:t>
        </w:r>
        <w:bookmarkStart w:id="0" w:name="_GoBack"/>
        <w:bookmarkEnd w:id="0"/>
        <w:r w:rsidR="00DB0757" w:rsidRPr="00374D75">
          <w:rPr>
            <w:rFonts w:ascii="Arial" w:eastAsia="Times New Roman" w:hAnsi="Arial" w:cs="Arial"/>
            <w:b/>
            <w:bCs/>
            <w:caps/>
            <w:color w:val="C00000"/>
            <w:sz w:val="28"/>
            <w:szCs w:val="28"/>
            <w:lang w:eastAsia="ru-RU"/>
          </w:rPr>
          <w:t xml:space="preserve">ПО СИГНАЛУ «ВНИМАНИЕ ВСЕМ!» </w:t>
        </w:r>
      </w:hyperlink>
    </w:p>
    <w:p w:rsidR="00374D75" w:rsidRPr="00374D75" w:rsidRDefault="00374D75" w:rsidP="00DB0757">
      <w:pPr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C00000"/>
          <w:sz w:val="28"/>
          <w:szCs w:val="28"/>
          <w:lang w:eastAsia="ru-RU"/>
        </w:rPr>
      </w:pPr>
    </w:p>
    <w:p w:rsidR="00A45FE1" w:rsidRDefault="00DB0757" w:rsidP="00A45FE1">
      <w:pPr>
        <w:spacing w:before="45" w:after="45" w:line="240" w:lineRule="auto"/>
        <w:ind w:firstLine="426"/>
        <w:jc w:val="both"/>
        <w:rPr>
          <w:rFonts w:ascii="Arial" w:eastAsia="Times New Roman" w:hAnsi="Arial" w:cs="Arial"/>
          <w:color w:val="0E2B43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E2B43"/>
          <w:sz w:val="20"/>
          <w:szCs w:val="20"/>
          <w:lang w:eastAsia="ru-RU"/>
        </w:rPr>
        <w:t>Включение сирен, производственных гудков и других сигнальных средств означает сигнал «ВНИМАНИЕ ВСЕМ». Это главный сигнал! Знайте и помните его!</w:t>
      </w:r>
      <w:r w:rsidRPr="00DB0757">
        <w:rPr>
          <w:rFonts w:ascii="Arial" w:eastAsia="Times New Roman" w:hAnsi="Arial" w:cs="Arial"/>
          <w:color w:val="0E2B43"/>
          <w:sz w:val="20"/>
          <w:szCs w:val="20"/>
          <w:lang w:eastAsia="ru-RU"/>
        </w:rPr>
        <w:br/>
      </w:r>
    </w:p>
    <w:p w:rsidR="00A45FE1" w:rsidRDefault="00DB0757" w:rsidP="00A45FE1">
      <w:pPr>
        <w:spacing w:before="45" w:after="45" w:line="240" w:lineRule="auto"/>
        <w:ind w:firstLine="426"/>
        <w:jc w:val="both"/>
        <w:rPr>
          <w:rFonts w:ascii="Arial" w:eastAsia="Times New Roman" w:hAnsi="Arial" w:cs="Arial"/>
          <w:color w:val="0E2B43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E2B43"/>
          <w:sz w:val="20"/>
          <w:szCs w:val="20"/>
          <w:lang w:eastAsia="ru-RU"/>
        </w:rPr>
        <w:t>Услышав вой сирены необходимо немедленно включить телевизор или радиоприемник и слушать сообщение местных органов власти или управления гражданской защиты города.</w:t>
      </w:r>
      <w:r w:rsidRPr="00DB0757">
        <w:rPr>
          <w:rFonts w:ascii="Arial" w:eastAsia="Times New Roman" w:hAnsi="Arial" w:cs="Arial"/>
          <w:color w:val="0E2B43"/>
          <w:sz w:val="20"/>
          <w:szCs w:val="20"/>
          <w:lang w:eastAsia="ru-RU"/>
        </w:rPr>
        <w:br/>
        <w:t>В сообщении будет доведено: что произошло, когда, какая опасность угрожает населению, порядок действия населения. Внимательно выслушайте распоряжение органов гражданской обороны и органов охраны общественного порядка и неукоснительно их выполняйте. Действовать необходимо быстро, четко, согласно полученным указаниям.</w:t>
      </w:r>
      <w:r w:rsidRPr="00DB0757">
        <w:rPr>
          <w:rFonts w:ascii="Arial" w:eastAsia="Times New Roman" w:hAnsi="Arial" w:cs="Arial"/>
          <w:color w:val="0E2B43"/>
          <w:sz w:val="20"/>
          <w:szCs w:val="20"/>
          <w:lang w:eastAsia="ru-RU"/>
        </w:rPr>
        <w:br/>
      </w:r>
    </w:p>
    <w:p w:rsidR="00DB0757" w:rsidRPr="00DB0757" w:rsidRDefault="00DB0757" w:rsidP="00A45FE1">
      <w:pPr>
        <w:spacing w:before="45" w:after="45" w:line="240" w:lineRule="auto"/>
        <w:ind w:firstLine="426"/>
        <w:jc w:val="both"/>
        <w:rPr>
          <w:rFonts w:ascii="Arial" w:eastAsia="Times New Roman" w:hAnsi="Arial" w:cs="Arial"/>
          <w:color w:val="0E2B43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E2B43"/>
          <w:sz w:val="20"/>
          <w:szCs w:val="20"/>
          <w:lang w:eastAsia="ru-RU"/>
        </w:rPr>
        <w:t>В течение всего периода ликвидации последствий стихийных бедствий, аварий и катастроф все эти средства необходимо держать постоянно включенными.</w:t>
      </w:r>
    </w:p>
    <w:p w:rsidR="00A45FE1" w:rsidRDefault="00A45FE1" w:rsidP="00A45FE1">
      <w:pPr>
        <w:spacing w:before="45" w:after="45" w:line="240" w:lineRule="auto"/>
        <w:ind w:firstLine="426"/>
        <w:jc w:val="both"/>
        <w:rPr>
          <w:rFonts w:ascii="Arial" w:eastAsia="Times New Roman" w:hAnsi="Arial" w:cs="Arial"/>
          <w:b/>
          <w:bCs/>
          <w:color w:val="0E2B43"/>
          <w:sz w:val="20"/>
          <w:szCs w:val="20"/>
          <w:lang w:eastAsia="ru-RU"/>
        </w:rPr>
      </w:pPr>
    </w:p>
    <w:p w:rsidR="00DB0757" w:rsidRPr="00DB0757" w:rsidRDefault="00DB0757" w:rsidP="00A45FE1">
      <w:pPr>
        <w:spacing w:before="45" w:after="45" w:line="240" w:lineRule="auto"/>
        <w:ind w:firstLine="426"/>
        <w:jc w:val="both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A45FE1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С получением распоряжения на эвакуацию возьмите с собой:</w:t>
      </w:r>
    </w:p>
    <w:p w:rsidR="00DB0757" w:rsidRPr="00DB0757" w:rsidRDefault="00DB0757" w:rsidP="00A45FE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документы на всех членов семьи;</w:t>
      </w:r>
    </w:p>
    <w:p w:rsidR="00DB0757" w:rsidRPr="00DB0757" w:rsidRDefault="00DB0757" w:rsidP="00A45FE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деньги;</w:t>
      </w:r>
    </w:p>
    <w:p w:rsidR="00DB0757" w:rsidRPr="00DB0757" w:rsidRDefault="00DB0757" w:rsidP="00A45FE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2-3 суточный запас продуктов питания;</w:t>
      </w:r>
    </w:p>
    <w:p w:rsidR="00DB0757" w:rsidRPr="00DB0757" w:rsidRDefault="00DB0757" w:rsidP="00A45FE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средства индивидуальной защиты;</w:t>
      </w:r>
    </w:p>
    <w:p w:rsidR="00DB0757" w:rsidRPr="00DB0757" w:rsidRDefault="00DB0757" w:rsidP="00A45FE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медикаменты;</w:t>
      </w:r>
    </w:p>
    <w:p w:rsidR="00DB0757" w:rsidRPr="00DB0757" w:rsidRDefault="00DB0757" w:rsidP="00A45FE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необходимые вещи и предметы обихода.</w:t>
      </w:r>
    </w:p>
    <w:p w:rsidR="00A45FE1" w:rsidRDefault="00A45FE1" w:rsidP="00A45FE1">
      <w:pPr>
        <w:spacing w:before="45" w:after="45" w:line="240" w:lineRule="auto"/>
        <w:ind w:firstLine="426"/>
        <w:jc w:val="both"/>
        <w:rPr>
          <w:rFonts w:ascii="Arial" w:eastAsia="Times New Roman" w:hAnsi="Arial" w:cs="Arial"/>
          <w:color w:val="0E2B43"/>
          <w:sz w:val="20"/>
          <w:szCs w:val="20"/>
          <w:lang w:eastAsia="ru-RU"/>
        </w:rPr>
      </w:pPr>
    </w:p>
    <w:p w:rsidR="00DB0757" w:rsidRPr="00DB0757" w:rsidRDefault="00DB0757" w:rsidP="00A45FE1">
      <w:pPr>
        <w:spacing w:before="45" w:after="45" w:line="240" w:lineRule="auto"/>
        <w:ind w:firstLine="426"/>
        <w:jc w:val="both"/>
        <w:rPr>
          <w:rFonts w:ascii="Arial" w:eastAsia="Times New Roman" w:hAnsi="Arial" w:cs="Arial"/>
          <w:color w:val="0E2B43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E2B43"/>
          <w:sz w:val="20"/>
          <w:szCs w:val="20"/>
          <w:lang w:eastAsia="ru-RU"/>
        </w:rPr>
        <w:t xml:space="preserve">Подготовленные вещи уложить в рюкзак, чемодан, прикрепить к ним бирки. Детям дошкольного возраста подшить </w:t>
      </w:r>
      <w:proofErr w:type="spellStart"/>
      <w:r w:rsidRPr="00DB0757">
        <w:rPr>
          <w:rFonts w:ascii="Arial" w:eastAsia="Times New Roman" w:hAnsi="Arial" w:cs="Arial"/>
          <w:color w:val="0E2B43"/>
          <w:sz w:val="20"/>
          <w:szCs w:val="20"/>
          <w:lang w:eastAsia="ru-RU"/>
        </w:rPr>
        <w:t>бирочки</w:t>
      </w:r>
      <w:proofErr w:type="spellEnd"/>
      <w:r w:rsidRPr="00DB0757">
        <w:rPr>
          <w:rFonts w:ascii="Arial" w:eastAsia="Times New Roman" w:hAnsi="Arial" w:cs="Arial"/>
          <w:color w:val="0E2B43"/>
          <w:sz w:val="20"/>
          <w:szCs w:val="20"/>
          <w:lang w:eastAsia="ru-RU"/>
        </w:rPr>
        <w:t xml:space="preserve"> (под воротником одежды ребенка) с указанием фамилии, имени, отчества ребенка, даты его рождения, места жительства отца или матери.</w:t>
      </w:r>
      <w:r w:rsidRPr="00DB0757">
        <w:rPr>
          <w:rFonts w:ascii="Arial" w:eastAsia="Times New Roman" w:hAnsi="Arial" w:cs="Arial"/>
          <w:color w:val="0E2B43"/>
          <w:sz w:val="20"/>
          <w:szCs w:val="20"/>
          <w:lang w:eastAsia="ru-RU"/>
        </w:rPr>
        <w:br/>
        <w:t>Явиться с неработающими членами семьи на сборный эвакопункт.</w:t>
      </w:r>
    </w:p>
    <w:p w:rsidR="00A45FE1" w:rsidRDefault="00A45FE1" w:rsidP="00A45FE1">
      <w:pPr>
        <w:spacing w:before="45" w:after="45" w:line="240" w:lineRule="auto"/>
        <w:ind w:firstLine="426"/>
        <w:jc w:val="both"/>
        <w:rPr>
          <w:rFonts w:ascii="Arial" w:eastAsia="Times New Roman" w:hAnsi="Arial" w:cs="Arial"/>
          <w:b/>
          <w:bCs/>
          <w:color w:val="0E2B43"/>
          <w:sz w:val="20"/>
          <w:szCs w:val="20"/>
          <w:lang w:eastAsia="ru-RU"/>
        </w:rPr>
      </w:pPr>
    </w:p>
    <w:p w:rsidR="00DB0757" w:rsidRPr="00DB0757" w:rsidRDefault="00DB0757" w:rsidP="00A45FE1">
      <w:pPr>
        <w:spacing w:before="45" w:after="45" w:line="240" w:lineRule="auto"/>
        <w:ind w:firstLine="426"/>
        <w:jc w:val="both"/>
        <w:rPr>
          <w:rFonts w:ascii="Arial" w:eastAsia="Times New Roman" w:hAnsi="Arial" w:cs="Arial"/>
          <w:color w:val="0E2B43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b/>
          <w:bCs/>
          <w:color w:val="0E2B43"/>
          <w:sz w:val="20"/>
          <w:szCs w:val="20"/>
          <w:lang w:eastAsia="ru-RU"/>
        </w:rPr>
        <w:t>Каждый должен знать и помнить:</w:t>
      </w:r>
    </w:p>
    <w:p w:rsidR="00DB0757" w:rsidRPr="00DB0757" w:rsidRDefault="00DB0757" w:rsidP="00A45FE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сигналы оповещения;</w:t>
      </w:r>
    </w:p>
    <w:p w:rsidR="00DB0757" w:rsidRPr="00DB0757" w:rsidRDefault="00DB0757" w:rsidP="00A45FE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порядок действий при эвакуации.</w:t>
      </w:r>
    </w:p>
    <w:p w:rsidR="00DB0757" w:rsidRPr="00DB0757" w:rsidRDefault="00DB0757" w:rsidP="00A45FE1">
      <w:pPr>
        <w:spacing w:before="45" w:after="45" w:line="240" w:lineRule="auto"/>
        <w:ind w:firstLine="426"/>
        <w:jc w:val="center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A45FE1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Помните! Действовать нужно быстро, но без суеты и паники, в этих условиях дорога каждая минута!</w:t>
      </w:r>
    </w:p>
    <w:p w:rsidR="00367C1D" w:rsidRPr="00A45FE1" w:rsidRDefault="00367C1D" w:rsidP="00A45FE1">
      <w:pPr>
        <w:ind w:firstLine="426"/>
        <w:rPr>
          <w:color w:val="00B050"/>
        </w:rPr>
      </w:pPr>
    </w:p>
    <w:sectPr w:rsidR="00367C1D" w:rsidRPr="00A4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65F"/>
    <w:multiLevelType w:val="multilevel"/>
    <w:tmpl w:val="535A39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B6B45"/>
    <w:multiLevelType w:val="multilevel"/>
    <w:tmpl w:val="F22A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761FB"/>
    <w:multiLevelType w:val="multilevel"/>
    <w:tmpl w:val="331C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238CD"/>
    <w:multiLevelType w:val="multilevel"/>
    <w:tmpl w:val="C4D4A3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30DD1"/>
    <w:multiLevelType w:val="multilevel"/>
    <w:tmpl w:val="77B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B51B5"/>
    <w:multiLevelType w:val="multilevel"/>
    <w:tmpl w:val="A61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47"/>
    <w:rsid w:val="00367C1D"/>
    <w:rsid w:val="00374D75"/>
    <w:rsid w:val="006E7D47"/>
    <w:rsid w:val="00A45FE1"/>
    <w:rsid w:val="00D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07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07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4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1" w:color="9EC8EA"/>
            <w:right w:val="none" w:sz="0" w:space="0" w:color="auto"/>
          </w:divBdr>
        </w:div>
        <w:div w:id="62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0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ashed" w:sz="6" w:space="1" w:color="9EC8EA"/>
                    <w:right w:val="none" w:sz="0" w:space="0" w:color="auto"/>
                  </w:divBdr>
                </w:div>
                <w:div w:id="13531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0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ashed" w:sz="6" w:space="1" w:color="9EC8EA"/>
                    <w:right w:val="none" w:sz="0" w:space="0" w:color="auto"/>
                  </w:divBdr>
                </w:div>
                <w:div w:id="683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67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ashed" w:sz="6" w:space="1" w:color="9EC8EA"/>
                    <w:right w:val="none" w:sz="0" w:space="0" w:color="auto"/>
                  </w:divBdr>
                </w:div>
                <w:div w:id="17211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2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3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ashed" w:sz="6" w:space="1" w:color="9EC8EA"/>
                    <w:right w:val="none" w:sz="0" w:space="0" w:color="auto"/>
                  </w:divBdr>
                </w:div>
                <w:div w:id="16053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6.spb.ru/mchs-preduprezhdaet/bezopasnost-v-bytu/482-pamyatka-po-dejstviyam-po-signalu-vnimanie-vsem-ot-sotrudnikov-ondpr-pso-vdpo-to-ugz-primorskogo-rajo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2019-04-16T07:41:00Z</dcterms:created>
  <dcterms:modified xsi:type="dcterms:W3CDTF">2019-04-16T08:04:00Z</dcterms:modified>
</cp:coreProperties>
</file>